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2FD7C" w14:textId="63B5CF04" w:rsidR="00884278" w:rsidRPr="00012CAB" w:rsidRDefault="00DE108A">
      <w:pPr>
        <w:rPr>
          <w:b/>
          <w:bCs/>
          <w:sz w:val="40"/>
          <w:szCs w:val="40"/>
        </w:rPr>
      </w:pPr>
      <w:r w:rsidRPr="00012CAB">
        <w:rPr>
          <w:b/>
          <w:bCs/>
          <w:sz w:val="40"/>
          <w:szCs w:val="40"/>
        </w:rPr>
        <w:t>Proposed new light fittings in the Trinity Aisle</w:t>
      </w:r>
    </w:p>
    <w:p w14:paraId="644BA9A6" w14:textId="7D8722D9" w:rsidR="00DE108A" w:rsidRPr="00012CAB" w:rsidRDefault="00DE108A">
      <w:pPr>
        <w:rPr>
          <w:sz w:val="40"/>
          <w:szCs w:val="40"/>
        </w:rPr>
      </w:pPr>
      <w:r w:rsidRPr="00012CAB">
        <w:rPr>
          <w:sz w:val="40"/>
          <w:szCs w:val="40"/>
        </w:rPr>
        <w:t xml:space="preserve">Following consultation with the diocese it was suggested we </w:t>
      </w:r>
      <w:r w:rsidR="00012CAB">
        <w:rPr>
          <w:sz w:val="40"/>
          <w:szCs w:val="40"/>
        </w:rPr>
        <w:t xml:space="preserve">consider </w:t>
      </w:r>
      <w:r w:rsidRPr="00012CAB">
        <w:rPr>
          <w:sz w:val="40"/>
          <w:szCs w:val="40"/>
        </w:rPr>
        <w:t>alternative light fittings for the Trinity Aisle which are more in keeping with the existing fittings.</w:t>
      </w:r>
    </w:p>
    <w:p w14:paraId="09F3A498" w14:textId="6D3E7160" w:rsidR="00DE108A" w:rsidRPr="00012CAB" w:rsidRDefault="00DE108A">
      <w:pPr>
        <w:rPr>
          <w:sz w:val="40"/>
          <w:szCs w:val="40"/>
        </w:rPr>
      </w:pPr>
      <w:r w:rsidRPr="00012CAB">
        <w:rPr>
          <w:sz w:val="40"/>
          <w:szCs w:val="40"/>
        </w:rPr>
        <w:t>Following consultation with Andrew</w:t>
      </w:r>
      <w:r w:rsidR="00012CAB">
        <w:rPr>
          <w:sz w:val="40"/>
          <w:szCs w:val="40"/>
        </w:rPr>
        <w:t>s</w:t>
      </w:r>
      <w:r w:rsidRPr="00012CAB">
        <w:rPr>
          <w:sz w:val="40"/>
          <w:szCs w:val="40"/>
        </w:rPr>
        <w:t xml:space="preserve"> Electrical (</w:t>
      </w:r>
      <w:proofErr w:type="gramStart"/>
      <w:r w:rsidRPr="00012CAB">
        <w:rPr>
          <w:sz w:val="40"/>
          <w:szCs w:val="40"/>
        </w:rPr>
        <w:t>architects</w:t>
      </w:r>
      <w:proofErr w:type="gramEnd"/>
      <w:r w:rsidRPr="00012CAB">
        <w:rPr>
          <w:sz w:val="40"/>
          <w:szCs w:val="40"/>
        </w:rPr>
        <w:t xml:space="preserve"> consultation was not forthcoming) the suggested fitting</w:t>
      </w:r>
      <w:r w:rsidR="00012CAB">
        <w:rPr>
          <w:sz w:val="40"/>
          <w:szCs w:val="40"/>
        </w:rPr>
        <w:t>s</w:t>
      </w:r>
      <w:r w:rsidRPr="00012CAB">
        <w:rPr>
          <w:sz w:val="40"/>
          <w:szCs w:val="40"/>
        </w:rPr>
        <w:t xml:space="preserve"> are detailed below.</w:t>
      </w:r>
    </w:p>
    <w:p w14:paraId="4E83E400" w14:textId="7C2FD33D" w:rsidR="00DE108A" w:rsidRDefault="00DE108A">
      <w:pPr>
        <w:rPr>
          <w:sz w:val="40"/>
          <w:szCs w:val="40"/>
        </w:rPr>
      </w:pPr>
      <w:r w:rsidRPr="00012CAB">
        <w:rPr>
          <w:sz w:val="40"/>
          <w:szCs w:val="40"/>
        </w:rPr>
        <w:t>These fittings would be height – 9.8cm and width 14.6cm.</w:t>
      </w:r>
    </w:p>
    <w:p w14:paraId="32F1E365" w14:textId="6A03EE4A" w:rsidR="00012CAB" w:rsidRDefault="00012CAB">
      <w:pPr>
        <w:rPr>
          <w:sz w:val="40"/>
          <w:szCs w:val="40"/>
        </w:rPr>
      </w:pPr>
      <w:r>
        <w:rPr>
          <w:sz w:val="40"/>
          <w:szCs w:val="40"/>
        </w:rPr>
        <w:t>There would be two fittings, one each side of the Trinity Aisle at the same height and location as the existing fittings</w:t>
      </w:r>
      <w:r w:rsidR="00742583">
        <w:rPr>
          <w:sz w:val="40"/>
          <w:szCs w:val="40"/>
        </w:rPr>
        <w:t xml:space="preserve"> which are shown below</w:t>
      </w:r>
      <w:r>
        <w:rPr>
          <w:sz w:val="40"/>
          <w:szCs w:val="40"/>
        </w:rPr>
        <w:t>.</w:t>
      </w:r>
    </w:p>
    <w:p w14:paraId="0DA8C15C" w14:textId="77777777" w:rsidR="00742583" w:rsidRDefault="00742583" w:rsidP="0023508A">
      <w:pPr>
        <w:rPr>
          <w:sz w:val="40"/>
          <w:szCs w:val="40"/>
        </w:rPr>
      </w:pPr>
    </w:p>
    <w:p w14:paraId="7131C4EE" w14:textId="39D3CE93" w:rsidR="0023508A" w:rsidRDefault="0023508A" w:rsidP="0023508A">
      <w:pPr>
        <w:rPr>
          <w:sz w:val="40"/>
          <w:szCs w:val="40"/>
        </w:rPr>
      </w:pPr>
      <w:r w:rsidRPr="0023508A">
        <w:rPr>
          <w:noProof/>
          <w:sz w:val="40"/>
          <w:szCs w:val="40"/>
        </w:rPr>
        <w:lastRenderedPageBreak/>
        <w:drawing>
          <wp:inline distT="0" distB="0" distL="0" distR="0" wp14:anchorId="40F77AE0" wp14:editId="5B291517">
            <wp:extent cx="5731510" cy="4298950"/>
            <wp:effectExtent l="0" t="0" r="2540" b="6350"/>
            <wp:docPr id="918719671" name="Picture 6" descr="A stone arch with a light on to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719671" name="Picture 6" descr="A stone arch with a light on top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1EC47" w14:textId="0B967447" w:rsidR="00742583" w:rsidRDefault="00742583" w:rsidP="0023508A">
      <w:pPr>
        <w:rPr>
          <w:sz w:val="40"/>
          <w:szCs w:val="40"/>
        </w:rPr>
      </w:pPr>
      <w:r>
        <w:rPr>
          <w:sz w:val="40"/>
          <w:szCs w:val="40"/>
        </w:rPr>
        <w:t>Existing fitting</w:t>
      </w:r>
    </w:p>
    <w:p w14:paraId="22F5EF98" w14:textId="77777777" w:rsidR="00742583" w:rsidRDefault="00742583" w:rsidP="0023508A">
      <w:pPr>
        <w:rPr>
          <w:sz w:val="40"/>
          <w:szCs w:val="40"/>
        </w:rPr>
      </w:pPr>
    </w:p>
    <w:p w14:paraId="28F2C838" w14:textId="291E09C9" w:rsidR="00742583" w:rsidRPr="00742583" w:rsidRDefault="00742583" w:rsidP="00742583">
      <w:pPr>
        <w:rPr>
          <w:sz w:val="40"/>
          <w:szCs w:val="40"/>
        </w:rPr>
      </w:pPr>
      <w:r>
        <w:rPr>
          <w:sz w:val="40"/>
          <w:szCs w:val="40"/>
        </w:rPr>
        <w:lastRenderedPageBreak/>
        <w:t>Existing fitting</w: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FAFEB" wp14:editId="2873E296">
                <wp:simplePos x="0" y="0"/>
                <wp:positionH relativeFrom="column">
                  <wp:posOffset>3284220</wp:posOffset>
                </wp:positionH>
                <wp:positionV relativeFrom="paragraph">
                  <wp:posOffset>2310765</wp:posOffset>
                </wp:positionV>
                <wp:extent cx="1836420" cy="2743200"/>
                <wp:effectExtent l="38100" t="38100" r="30480" b="19050"/>
                <wp:wrapNone/>
                <wp:docPr id="74075563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36420" cy="2743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C754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58.6pt;margin-top:181.95pt;width:144.6pt;height:3in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EMcxwEAAOUDAAAOAAAAZHJzL2Uyb0RvYy54bWysU0uP1DAMviPxH6LcmXZmV8uqms4eZnkc&#10;EKx43bOp00bKS4mZtv8eJ53pIkBCIC6WG/v7bH9293eTNewEMWnvWr7d1JyBk77Trm/5l8+vX9xy&#10;llC4ThjvoOUzJH53eP5sP4YGdn7wpoPIiMSlZgwtHxBDU1VJDmBF2vgAjoLKRyuQPmNfdVGMxG5N&#10;tavrm2r0sQvRS0iJXu+XID8UfqVA4gelEiAzLafesNhY7GO21WEvmj6KMGh5bkP8QxdWaEdFV6p7&#10;gYJ9i/oXKqtl9Mkr3EhvK6+UllBmoGm29U/TfBpEgDILiZPCKlP6f7Ty/enoHiLJMIbUpPAQ8xST&#10;ipYpo8Nb2ikv3tfs5Rj1zKYi4LwKCBMySY/b26ub6x3pLCm2e3l9RSvKElcLZYaHmPANeMuy0/KE&#10;Ueh+wKN3jpbl41JEnN4lXIAXQAYbly0KbV65juEc6KIwauF6A+c6OaV6mqV4OBtY4B9BMd3lTsss&#10;5czgaCI7CToQISU43K5MlJ1hShuzAus/A8/5GQrlBP8GvCJKZe9wBVvtfPxddZwuLasl/6LAMneW&#10;4NF3c9lykYZuqezkfPf5WH/8LvCnv/PwHQAA//8DAFBLAwQUAAYACAAAACEA5Tg+6uIAAAALAQAA&#10;DwAAAGRycy9kb3ducmV2LnhtbEyPQU7DMBBF90jcwRokdtRpS5I6zaRCEZVgVwoHcGM3CcTjNHba&#10;0NNjVrAc/af/3+SbyXTsrAfXWkKYzyJgmiqrWqoRPt63DytgzktSsrOkEb61g01xe5PLTNkLvenz&#10;3tcslJDLJELjfZ9x7qpGG+lmttcUsqMdjPThHGquBnkJ5abjiyhKuJEthYVG9rpsdPW1Hw3CaSo/&#10;n69Cbl926fX02pZiLGOBeH83Pa2BeT35Pxh+9YM6FMHpYEdSjnUI8TxdBBRhmSwFsECsouQR2AEh&#10;FbEAXuT8/w/FDwAAAP//AwBQSwECLQAUAAYACAAAACEAtoM4kv4AAADhAQAAEwAAAAAAAAAAAAAA&#10;AAAAAAAAW0NvbnRlbnRfVHlwZXNdLnhtbFBLAQItABQABgAIAAAAIQA4/SH/1gAAAJQBAAALAAAA&#10;AAAAAAAAAAAAAC8BAABfcmVscy8ucmVsc1BLAQItABQABgAIAAAAIQD+6EMcxwEAAOUDAAAOAAAA&#10;AAAAAAAAAAAAAC4CAABkcnMvZTJvRG9jLnhtbFBLAQItABQABgAIAAAAIQDlOD7q4gAAAAsBAAAP&#10;AAAAAAAAAAAAAAAAACEEAABkcnMvZG93bnJldi54bWxQSwUGAAAAAAQABADzAAAAMAUAAAAA&#10;" strokecolor="#156082 [3204]" strokeweight=".5pt">
                <v:stroke endarrow="block" joinstyle="miter"/>
              </v:shape>
            </w:pict>
          </mc:Fallback>
        </mc:AlternateContent>
      </w:r>
      <w:r w:rsidRPr="00742583">
        <w:rPr>
          <w:noProof/>
          <w:sz w:val="40"/>
          <w:szCs w:val="40"/>
        </w:rPr>
        <w:drawing>
          <wp:inline distT="0" distB="0" distL="0" distR="0" wp14:anchorId="4D935A0F" wp14:editId="4FF55629">
            <wp:extent cx="5731510" cy="4298950"/>
            <wp:effectExtent l="0" t="0" r="2540" b="6350"/>
            <wp:docPr id="1317490890" name="Picture 16" descr="A stone wall with window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490890" name="Picture 16" descr="A stone wall with window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927A1" w14:textId="18CD308D" w:rsidR="0023508A" w:rsidRPr="0023508A" w:rsidRDefault="00742583" w:rsidP="0023508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             fitting</w:t>
      </w:r>
    </w:p>
    <w:p w14:paraId="2BEBD800" w14:textId="77777777" w:rsidR="00012CAB" w:rsidRPr="00012CAB" w:rsidRDefault="00012CAB">
      <w:pPr>
        <w:rPr>
          <w:sz w:val="40"/>
          <w:szCs w:val="40"/>
        </w:rPr>
      </w:pPr>
    </w:p>
    <w:p w14:paraId="2018D446" w14:textId="662D6C03" w:rsidR="00742583" w:rsidRPr="00742583" w:rsidRDefault="00742583" w:rsidP="00012CAB">
      <w:pPr>
        <w:rPr>
          <w:sz w:val="40"/>
          <w:szCs w:val="40"/>
        </w:rPr>
      </w:pPr>
      <w:r w:rsidRPr="00742583">
        <w:rPr>
          <w:sz w:val="40"/>
          <w:szCs w:val="40"/>
        </w:rPr>
        <w:t>The suggested new fittings x2 and will be in the same location are shown below</w:t>
      </w:r>
    </w:p>
    <w:p w14:paraId="1B593BF2" w14:textId="77777777" w:rsidR="00742583" w:rsidRDefault="00742583" w:rsidP="00012CAB"/>
    <w:p w14:paraId="1E8CE33F" w14:textId="77777777" w:rsidR="00742583" w:rsidRDefault="00742583" w:rsidP="00012CAB"/>
    <w:p w14:paraId="18B8D033" w14:textId="77777777" w:rsidR="00742583" w:rsidRDefault="00742583" w:rsidP="00012CAB"/>
    <w:p w14:paraId="2DDE1412" w14:textId="1DF69B84" w:rsidR="00012CAB" w:rsidRPr="00012CAB" w:rsidRDefault="00012CAB" w:rsidP="00012CAB">
      <w:r w:rsidRPr="00012CAB">
        <w:rPr>
          <w:noProof/>
        </w:rPr>
        <w:lastRenderedPageBreak/>
        <w:drawing>
          <wp:inline distT="0" distB="0" distL="0" distR="0" wp14:anchorId="705CA976" wp14:editId="703732BE">
            <wp:extent cx="4090670" cy="8863330"/>
            <wp:effectExtent l="0" t="0" r="5080" b="0"/>
            <wp:docPr id="379384753" name="Picture 2" descr="A black light fixture with two ligh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84753" name="Picture 2" descr="A black light fixture with two light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670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82444" w14:textId="77777777" w:rsidR="00DE108A" w:rsidRDefault="00DE108A"/>
    <w:sectPr w:rsidR="00DE10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08A"/>
    <w:rsid w:val="00012CAB"/>
    <w:rsid w:val="000E6B9B"/>
    <w:rsid w:val="001D2C6A"/>
    <w:rsid w:val="0023508A"/>
    <w:rsid w:val="0059449B"/>
    <w:rsid w:val="006D6645"/>
    <w:rsid w:val="00742583"/>
    <w:rsid w:val="00884278"/>
    <w:rsid w:val="00DE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D5198"/>
  <w15:chartTrackingRefBased/>
  <w15:docId w15:val="{9A77E305-2E69-4E19-8046-FF837E22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10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0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0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0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0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0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0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0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0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0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0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0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0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0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0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0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0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0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10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0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0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10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10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10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10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10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0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0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10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2</cp:revision>
  <dcterms:created xsi:type="dcterms:W3CDTF">2025-10-09T16:08:00Z</dcterms:created>
  <dcterms:modified xsi:type="dcterms:W3CDTF">2025-10-09T16:08:00Z</dcterms:modified>
</cp:coreProperties>
</file>